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514" w:rsidRPr="008D4E52" w:rsidRDefault="00BE632E" w:rsidP="008D4E52">
      <w:pPr>
        <w:pStyle w:val="NoSpacing"/>
        <w:jc w:val="center"/>
        <w:rPr>
          <w:rFonts w:ascii="Arial" w:hAnsi="Arial" w:cs="Arial"/>
          <w:b/>
        </w:rPr>
      </w:pPr>
      <w:bookmarkStart w:id="0" w:name="_GoBack"/>
      <w:bookmarkEnd w:id="0"/>
      <w:r w:rsidRPr="008D4E52">
        <w:rPr>
          <w:rFonts w:ascii="Arial" w:hAnsi="Arial" w:cs="Arial"/>
          <w:b/>
        </w:rPr>
        <w:t>Developing A</w:t>
      </w:r>
      <w:r w:rsidR="00823AEE" w:rsidRPr="008D4E52">
        <w:rPr>
          <w:rFonts w:ascii="Arial" w:hAnsi="Arial" w:cs="Arial"/>
          <w:b/>
        </w:rPr>
        <w:t xml:space="preserve">dvanced </w:t>
      </w:r>
      <w:r w:rsidRPr="008D4E52">
        <w:rPr>
          <w:rFonts w:ascii="Arial" w:hAnsi="Arial" w:cs="Arial"/>
          <w:b/>
        </w:rPr>
        <w:t>P</w:t>
      </w:r>
      <w:r w:rsidR="00823AEE" w:rsidRPr="008D4E52">
        <w:rPr>
          <w:rFonts w:ascii="Arial" w:hAnsi="Arial" w:cs="Arial"/>
          <w:b/>
        </w:rPr>
        <w:t>ractice</w:t>
      </w:r>
    </w:p>
    <w:p w:rsidR="008D4E52" w:rsidRPr="008D4E52" w:rsidRDefault="008D4E52" w:rsidP="008D4E52">
      <w:pPr>
        <w:pStyle w:val="NoSpacing"/>
        <w:rPr>
          <w:rFonts w:ascii="Arial" w:hAnsi="Arial" w:cs="Arial"/>
        </w:rPr>
      </w:pPr>
    </w:p>
    <w:p w:rsidR="00823AEE" w:rsidRPr="008D4E52" w:rsidRDefault="00823AEE" w:rsidP="008D4E52">
      <w:pPr>
        <w:pStyle w:val="NoSpacing"/>
        <w:rPr>
          <w:rFonts w:ascii="Arial" w:hAnsi="Arial" w:cs="Arial"/>
          <w:b/>
        </w:rPr>
      </w:pPr>
      <w:r w:rsidRPr="008D4E52">
        <w:rPr>
          <w:rFonts w:ascii="Arial" w:hAnsi="Arial" w:cs="Arial"/>
          <w:b/>
        </w:rPr>
        <w:t>Background</w:t>
      </w:r>
    </w:p>
    <w:p w:rsidR="008D4E52" w:rsidRDefault="008D4E52" w:rsidP="008D4E52">
      <w:pPr>
        <w:pStyle w:val="NoSpacing"/>
        <w:rPr>
          <w:rFonts w:ascii="Arial" w:hAnsi="Arial" w:cs="Arial"/>
        </w:rPr>
      </w:pPr>
    </w:p>
    <w:p w:rsidR="00823AEE" w:rsidRPr="008D4E52" w:rsidRDefault="00823AEE" w:rsidP="008D4E52">
      <w:pPr>
        <w:pStyle w:val="NoSpacing"/>
        <w:rPr>
          <w:rFonts w:ascii="Arial" w:hAnsi="Arial" w:cs="Arial"/>
        </w:rPr>
      </w:pPr>
      <w:r w:rsidRPr="008D4E52">
        <w:rPr>
          <w:rFonts w:ascii="Arial" w:hAnsi="Arial" w:cs="Arial"/>
        </w:rPr>
        <w:t>The multi-professional framework defines advanced practice as below</w:t>
      </w:r>
      <w:r w:rsidR="00BE632E" w:rsidRPr="008D4E52">
        <w:rPr>
          <w:rFonts w:ascii="Arial" w:hAnsi="Arial" w:cs="Arial"/>
        </w:rPr>
        <w:t>:</w:t>
      </w:r>
    </w:p>
    <w:p w:rsidR="008D4E52" w:rsidRDefault="008D4E52" w:rsidP="008D4E52">
      <w:pPr>
        <w:pStyle w:val="NoSpacing"/>
        <w:rPr>
          <w:rFonts w:ascii="Arial" w:hAnsi="Arial" w:cs="Arial"/>
        </w:rPr>
      </w:pPr>
    </w:p>
    <w:p w:rsidR="00823AEE" w:rsidRDefault="00823AEE" w:rsidP="008D4E52">
      <w:pPr>
        <w:pStyle w:val="NoSpacing"/>
        <w:rPr>
          <w:rFonts w:ascii="Arial" w:hAnsi="Arial" w:cs="Arial"/>
        </w:rPr>
      </w:pPr>
      <w:r w:rsidRPr="008D4E52">
        <w:rPr>
          <w:rFonts w:ascii="Arial" w:hAnsi="Arial" w:cs="Arial"/>
        </w:rPr>
        <w:t>“Advanced clinical practice is delivered by experienced, registered health and care practitioners. It is a level of practice characterised by a high degree of autonomy and complex decision making. This is underpinned by a master’s level award or equivalent that encompasses the four pillars of clinical practice, leadership and management, education and research, with demonstration of core capabilities and area specific competence.</w:t>
      </w:r>
    </w:p>
    <w:p w:rsidR="008D4E52" w:rsidRPr="008D4E52" w:rsidRDefault="008D4E52" w:rsidP="008D4E52">
      <w:pPr>
        <w:pStyle w:val="NoSpacing"/>
        <w:rPr>
          <w:rFonts w:ascii="Arial" w:hAnsi="Arial" w:cs="Arial"/>
        </w:rPr>
      </w:pPr>
    </w:p>
    <w:p w:rsidR="00823AEE" w:rsidRDefault="00823AEE" w:rsidP="008D4E52">
      <w:pPr>
        <w:pStyle w:val="NoSpacing"/>
        <w:rPr>
          <w:rFonts w:ascii="Arial" w:hAnsi="Arial" w:cs="Arial"/>
        </w:rPr>
      </w:pPr>
      <w:r w:rsidRPr="008D4E52">
        <w:rPr>
          <w:rFonts w:ascii="Arial" w:hAnsi="Arial" w:cs="Arial"/>
        </w:rPr>
        <w:t>Advance clinical practice embodies the ability to manage clinical care in partnership with individuals, families and carers. It includes the analysis and synthesis of complex problems across a range of settings, enabling innovative solutions to enhance peoples experience and improve outcomes”</w:t>
      </w:r>
    </w:p>
    <w:p w:rsidR="008D4E52" w:rsidRPr="008D4E52" w:rsidRDefault="008D4E52" w:rsidP="008D4E52">
      <w:pPr>
        <w:pStyle w:val="NoSpacing"/>
        <w:rPr>
          <w:rFonts w:ascii="Arial" w:hAnsi="Arial" w:cs="Arial"/>
        </w:rPr>
      </w:pPr>
    </w:p>
    <w:p w:rsidR="00823AEE" w:rsidRPr="008D4E52" w:rsidRDefault="008D4E52" w:rsidP="008D4E52">
      <w:pPr>
        <w:pStyle w:val="NoSpacing"/>
        <w:rPr>
          <w:rFonts w:ascii="Arial" w:hAnsi="Arial" w:cs="Arial"/>
        </w:rPr>
      </w:pPr>
      <w:r>
        <w:rPr>
          <w:rFonts w:ascii="Arial" w:hAnsi="Arial" w:cs="Arial"/>
        </w:rPr>
        <w:t>At ELHT we employ Advanced P</w:t>
      </w:r>
      <w:r w:rsidR="00823AEE" w:rsidRPr="008D4E52">
        <w:rPr>
          <w:rFonts w:ascii="Arial" w:hAnsi="Arial" w:cs="Arial"/>
        </w:rPr>
        <w:t xml:space="preserve">ractitioners in many areas, providing highly skilled decision making and care to patients. </w:t>
      </w:r>
      <w:r>
        <w:rPr>
          <w:rFonts w:ascii="Arial" w:hAnsi="Arial" w:cs="Arial"/>
        </w:rPr>
        <w:t>The E</w:t>
      </w:r>
      <w:r w:rsidR="00786957" w:rsidRPr="008D4E52">
        <w:rPr>
          <w:rFonts w:ascii="Arial" w:hAnsi="Arial" w:cs="Arial"/>
        </w:rPr>
        <w:t xml:space="preserve">ducation </w:t>
      </w:r>
      <w:r>
        <w:rPr>
          <w:rFonts w:ascii="Arial" w:hAnsi="Arial" w:cs="Arial"/>
        </w:rPr>
        <w:t>D</w:t>
      </w:r>
      <w:r w:rsidR="00786957" w:rsidRPr="008D4E52">
        <w:rPr>
          <w:rFonts w:ascii="Arial" w:hAnsi="Arial" w:cs="Arial"/>
        </w:rPr>
        <w:t>irectorate wishes to support this group as they develop their practice by providing a framework that will satisfy governance requirements.</w:t>
      </w:r>
    </w:p>
    <w:p w:rsidR="0088222E" w:rsidRPr="008D4E52" w:rsidRDefault="0088222E" w:rsidP="008D4E52">
      <w:pPr>
        <w:pStyle w:val="NoSpacing"/>
        <w:rPr>
          <w:rFonts w:ascii="Arial" w:hAnsi="Arial" w:cs="Arial"/>
        </w:rPr>
      </w:pPr>
    </w:p>
    <w:p w:rsidR="00786957" w:rsidRPr="008D4E52" w:rsidRDefault="00786957" w:rsidP="008D4E52">
      <w:pPr>
        <w:pStyle w:val="NoSpacing"/>
        <w:rPr>
          <w:rFonts w:ascii="Arial" w:hAnsi="Arial" w:cs="Arial"/>
          <w:b/>
        </w:rPr>
      </w:pPr>
      <w:r w:rsidRPr="008D4E52">
        <w:rPr>
          <w:rFonts w:ascii="Arial" w:hAnsi="Arial" w:cs="Arial"/>
          <w:b/>
        </w:rPr>
        <w:t>Process</w:t>
      </w:r>
    </w:p>
    <w:p w:rsidR="008D4E52" w:rsidRDefault="008D4E52" w:rsidP="008D4E52">
      <w:pPr>
        <w:pStyle w:val="NoSpacing"/>
        <w:rPr>
          <w:rFonts w:ascii="Arial" w:hAnsi="Arial" w:cs="Arial"/>
        </w:rPr>
      </w:pPr>
    </w:p>
    <w:p w:rsidR="00786957" w:rsidRDefault="00786957" w:rsidP="008D4E52">
      <w:pPr>
        <w:pStyle w:val="NoSpacing"/>
        <w:rPr>
          <w:rFonts w:ascii="Arial" w:hAnsi="Arial" w:cs="Arial"/>
        </w:rPr>
      </w:pPr>
      <w:r w:rsidRPr="008D4E52">
        <w:rPr>
          <w:rFonts w:ascii="Arial" w:hAnsi="Arial" w:cs="Arial"/>
        </w:rPr>
        <w:t xml:space="preserve">Once a learning need is identified (a skill or procedure) a form is submitted to the advanced practice faculty setting out who is to be taught and how. This will include detail of how both the theory (including consent, indications, contraindications and complications) </w:t>
      </w:r>
      <w:r w:rsidR="006635EE" w:rsidRPr="008D4E52">
        <w:rPr>
          <w:rFonts w:ascii="Arial" w:hAnsi="Arial" w:cs="Arial"/>
        </w:rPr>
        <w:t>and how</w:t>
      </w:r>
      <w:r w:rsidR="00AB622D" w:rsidRPr="008D4E52">
        <w:rPr>
          <w:rFonts w:ascii="Arial" w:hAnsi="Arial" w:cs="Arial"/>
        </w:rPr>
        <w:t xml:space="preserve"> </w:t>
      </w:r>
      <w:r w:rsidRPr="008D4E52">
        <w:rPr>
          <w:rFonts w:ascii="Arial" w:hAnsi="Arial" w:cs="Arial"/>
        </w:rPr>
        <w:t>the practice will be taught and assessed. If the same skill is bein</w:t>
      </w:r>
      <w:r w:rsidR="008D4E52">
        <w:rPr>
          <w:rFonts w:ascii="Arial" w:hAnsi="Arial" w:cs="Arial"/>
        </w:rPr>
        <w:t>g taught elsewhere in the T</w:t>
      </w:r>
      <w:r w:rsidRPr="008D4E52">
        <w:rPr>
          <w:rFonts w:ascii="Arial" w:hAnsi="Arial" w:cs="Arial"/>
        </w:rPr>
        <w:t>rust we can share some of the previous lessons learnt from the process. If local or national guidance already exists, this can be used. It may be that on review local guidance may need to be updated.</w:t>
      </w:r>
      <w:r w:rsidR="00AB622D" w:rsidRPr="008D4E52">
        <w:rPr>
          <w:rFonts w:ascii="Arial" w:hAnsi="Arial" w:cs="Arial"/>
        </w:rPr>
        <w:t xml:space="preserve"> If no guidance is available a training package should be outlined.</w:t>
      </w:r>
    </w:p>
    <w:p w:rsidR="008D4E52" w:rsidRPr="008D4E52" w:rsidRDefault="008D4E52" w:rsidP="008D4E52">
      <w:pPr>
        <w:pStyle w:val="NoSpacing"/>
        <w:rPr>
          <w:rFonts w:ascii="Arial" w:hAnsi="Arial" w:cs="Arial"/>
        </w:rPr>
      </w:pPr>
    </w:p>
    <w:p w:rsidR="00823AEE" w:rsidRDefault="00786957" w:rsidP="008D4E52">
      <w:pPr>
        <w:pStyle w:val="NoSpacing"/>
        <w:rPr>
          <w:rFonts w:ascii="Arial" w:hAnsi="Arial" w:cs="Arial"/>
        </w:rPr>
      </w:pPr>
      <w:r w:rsidRPr="008D4E52">
        <w:rPr>
          <w:rFonts w:ascii="Arial" w:hAnsi="Arial" w:cs="Arial"/>
        </w:rPr>
        <w:t>A log book will be provided for the practitioner to record all trainin</w:t>
      </w:r>
      <w:r w:rsidR="008D4E52">
        <w:rPr>
          <w:rFonts w:ascii="Arial" w:hAnsi="Arial" w:cs="Arial"/>
        </w:rPr>
        <w:t>g. This can be uploaded to the T</w:t>
      </w:r>
      <w:r w:rsidRPr="008D4E52">
        <w:rPr>
          <w:rFonts w:ascii="Arial" w:hAnsi="Arial" w:cs="Arial"/>
        </w:rPr>
        <w:t>rust portfolio or an external portfolio</w:t>
      </w:r>
      <w:r w:rsidR="00F67D19" w:rsidRPr="008D4E52">
        <w:rPr>
          <w:rFonts w:ascii="Arial" w:hAnsi="Arial" w:cs="Arial"/>
        </w:rPr>
        <w:t>,</w:t>
      </w:r>
      <w:r w:rsidRPr="008D4E52">
        <w:rPr>
          <w:rFonts w:ascii="Arial" w:hAnsi="Arial" w:cs="Arial"/>
        </w:rPr>
        <w:t xml:space="preserve"> if used</w:t>
      </w:r>
      <w:r w:rsidR="00F67D19" w:rsidRPr="008D4E52">
        <w:rPr>
          <w:rFonts w:ascii="Arial" w:hAnsi="Arial" w:cs="Arial"/>
        </w:rPr>
        <w:t>,</w:t>
      </w:r>
      <w:r w:rsidRPr="008D4E52">
        <w:rPr>
          <w:rFonts w:ascii="Arial" w:hAnsi="Arial" w:cs="Arial"/>
        </w:rPr>
        <w:t xml:space="preserve"> along with a reflection.</w:t>
      </w:r>
      <w:r w:rsidR="00823AEE" w:rsidRPr="008D4E52">
        <w:rPr>
          <w:rFonts w:ascii="Arial" w:hAnsi="Arial" w:cs="Arial"/>
        </w:rPr>
        <w:t xml:space="preserve"> </w:t>
      </w:r>
    </w:p>
    <w:p w:rsidR="008D4E52" w:rsidRPr="008D4E52" w:rsidRDefault="008D4E52" w:rsidP="008D4E52">
      <w:pPr>
        <w:pStyle w:val="NoSpacing"/>
        <w:rPr>
          <w:rFonts w:ascii="Arial" w:hAnsi="Arial" w:cs="Arial"/>
        </w:rPr>
      </w:pPr>
    </w:p>
    <w:p w:rsidR="00786957" w:rsidRDefault="00786957" w:rsidP="008D4E52">
      <w:pPr>
        <w:pStyle w:val="NoSpacing"/>
        <w:rPr>
          <w:rFonts w:ascii="Arial" w:hAnsi="Arial" w:cs="Arial"/>
        </w:rPr>
      </w:pPr>
      <w:r w:rsidRPr="008D4E52">
        <w:rPr>
          <w:rFonts w:ascii="Arial" w:hAnsi="Arial" w:cs="Arial"/>
        </w:rPr>
        <w:t xml:space="preserve">Sign off will be by the supervisor and the practitioner themselves stating that they </w:t>
      </w:r>
      <w:r w:rsidR="00AB622D" w:rsidRPr="008D4E52">
        <w:rPr>
          <w:rFonts w:ascii="Arial" w:hAnsi="Arial" w:cs="Arial"/>
        </w:rPr>
        <w:t>are</w:t>
      </w:r>
      <w:r w:rsidRPr="008D4E52">
        <w:rPr>
          <w:rFonts w:ascii="Arial" w:hAnsi="Arial" w:cs="Arial"/>
        </w:rPr>
        <w:t xml:space="preserve"> competent to perform the procedure independently and that they have a good understanding both theory and </w:t>
      </w:r>
      <w:r w:rsidR="00867BFC" w:rsidRPr="008D4E52">
        <w:rPr>
          <w:rFonts w:ascii="Arial" w:hAnsi="Arial" w:cs="Arial"/>
        </w:rPr>
        <w:t xml:space="preserve">practice. </w:t>
      </w:r>
      <w:r w:rsidRPr="008D4E52">
        <w:rPr>
          <w:rFonts w:ascii="Arial" w:hAnsi="Arial" w:cs="Arial"/>
        </w:rPr>
        <w:t>The numbers of observed procedures will vary from individual to individual</w:t>
      </w:r>
      <w:r w:rsidR="00867BFC" w:rsidRPr="008D4E52">
        <w:rPr>
          <w:rFonts w:ascii="Arial" w:hAnsi="Arial" w:cs="Arial"/>
        </w:rPr>
        <w:t>.</w:t>
      </w:r>
    </w:p>
    <w:p w:rsidR="008D4E52" w:rsidRPr="008D4E52" w:rsidRDefault="008D4E52" w:rsidP="008D4E52">
      <w:pPr>
        <w:pStyle w:val="NoSpacing"/>
        <w:rPr>
          <w:rFonts w:ascii="Arial" w:hAnsi="Arial" w:cs="Arial"/>
        </w:rPr>
      </w:pPr>
    </w:p>
    <w:p w:rsidR="00867BFC" w:rsidRDefault="00867BFC" w:rsidP="008D4E52">
      <w:pPr>
        <w:pStyle w:val="NoSpacing"/>
        <w:rPr>
          <w:rFonts w:ascii="Arial" w:hAnsi="Arial" w:cs="Arial"/>
        </w:rPr>
      </w:pPr>
      <w:r w:rsidRPr="008D4E52">
        <w:rPr>
          <w:rFonts w:ascii="Arial" w:hAnsi="Arial" w:cs="Arial"/>
        </w:rPr>
        <w:t>It is the responsibility of the practitioner to maintain their competence.</w:t>
      </w:r>
    </w:p>
    <w:p w:rsidR="008D4E52" w:rsidRDefault="008D4E52" w:rsidP="008D4E52">
      <w:pPr>
        <w:pStyle w:val="NoSpacing"/>
        <w:rPr>
          <w:rFonts w:ascii="Arial" w:hAnsi="Arial" w:cs="Arial"/>
        </w:rPr>
      </w:pPr>
    </w:p>
    <w:p w:rsidR="008D4E52" w:rsidRDefault="008D4E52" w:rsidP="008D4E52">
      <w:pPr>
        <w:pStyle w:val="NoSpacing"/>
        <w:rPr>
          <w:rFonts w:ascii="Arial" w:hAnsi="Arial" w:cs="Arial"/>
        </w:rPr>
      </w:pPr>
    </w:p>
    <w:p w:rsidR="008D4E52" w:rsidRDefault="008D4E52" w:rsidP="008D4E52">
      <w:pPr>
        <w:pStyle w:val="NoSpacing"/>
        <w:rPr>
          <w:rFonts w:ascii="Arial" w:hAnsi="Arial" w:cs="Arial"/>
        </w:rPr>
      </w:pPr>
    </w:p>
    <w:p w:rsidR="008D4E52" w:rsidRDefault="008D4E52" w:rsidP="008D4E52">
      <w:pPr>
        <w:pStyle w:val="NoSpacing"/>
        <w:rPr>
          <w:rFonts w:ascii="Arial" w:hAnsi="Arial" w:cs="Arial"/>
        </w:rPr>
      </w:pPr>
    </w:p>
    <w:p w:rsidR="008D4E52" w:rsidRDefault="008D4E52" w:rsidP="008D4E52">
      <w:pPr>
        <w:pStyle w:val="NoSpacing"/>
        <w:rPr>
          <w:rFonts w:ascii="Arial" w:hAnsi="Arial" w:cs="Arial"/>
        </w:rPr>
      </w:pPr>
    </w:p>
    <w:p w:rsidR="008D4E52" w:rsidRDefault="008D4E52" w:rsidP="008D4E52">
      <w:pPr>
        <w:pStyle w:val="NoSpacing"/>
        <w:rPr>
          <w:rFonts w:ascii="Arial" w:hAnsi="Arial" w:cs="Arial"/>
        </w:rPr>
      </w:pPr>
    </w:p>
    <w:p w:rsidR="008D4E52" w:rsidRDefault="008D4E52" w:rsidP="008D4E52">
      <w:pPr>
        <w:pStyle w:val="NoSpacing"/>
        <w:rPr>
          <w:rFonts w:ascii="Arial" w:hAnsi="Arial" w:cs="Arial"/>
        </w:rPr>
      </w:pPr>
    </w:p>
    <w:p w:rsidR="008D4E52" w:rsidRDefault="008D4E52" w:rsidP="008D4E52">
      <w:pPr>
        <w:pStyle w:val="NoSpacing"/>
        <w:rPr>
          <w:rFonts w:ascii="Arial" w:hAnsi="Arial" w:cs="Arial"/>
        </w:rPr>
      </w:pPr>
    </w:p>
    <w:p w:rsidR="008D4E52" w:rsidRDefault="008D4E52" w:rsidP="008D4E52">
      <w:pPr>
        <w:pStyle w:val="NoSpacing"/>
        <w:rPr>
          <w:rFonts w:ascii="Arial" w:hAnsi="Arial" w:cs="Arial"/>
        </w:rPr>
      </w:pPr>
    </w:p>
    <w:p w:rsidR="008D4E52" w:rsidRDefault="008D4E52" w:rsidP="008D4E52">
      <w:pPr>
        <w:pStyle w:val="NoSpacing"/>
        <w:rPr>
          <w:rFonts w:ascii="Arial" w:hAnsi="Arial" w:cs="Arial"/>
        </w:rPr>
      </w:pPr>
    </w:p>
    <w:p w:rsidR="008D4E52" w:rsidRDefault="008D4E52" w:rsidP="008D4E52">
      <w:pPr>
        <w:pStyle w:val="NoSpacing"/>
        <w:rPr>
          <w:rFonts w:ascii="Arial" w:hAnsi="Arial" w:cs="Arial"/>
        </w:rPr>
      </w:pPr>
    </w:p>
    <w:p w:rsidR="008D4E52" w:rsidRDefault="008D4E52" w:rsidP="008D4E52">
      <w:pPr>
        <w:pStyle w:val="NoSpacing"/>
        <w:rPr>
          <w:rFonts w:ascii="Arial" w:hAnsi="Arial" w:cs="Arial"/>
        </w:rPr>
      </w:pPr>
    </w:p>
    <w:p w:rsidR="008D4E52" w:rsidRDefault="008D4E52" w:rsidP="008D4E52">
      <w:pPr>
        <w:pStyle w:val="NoSpacing"/>
        <w:rPr>
          <w:rFonts w:ascii="Arial" w:hAnsi="Arial" w:cs="Arial"/>
        </w:rPr>
      </w:pPr>
    </w:p>
    <w:p w:rsidR="008D4E52" w:rsidRPr="008D4E52" w:rsidRDefault="008D4E52" w:rsidP="008D4E52">
      <w:pPr>
        <w:pStyle w:val="NoSpacing"/>
        <w:rPr>
          <w:rFonts w:ascii="Arial" w:hAnsi="Arial" w:cs="Arial"/>
        </w:rPr>
      </w:pPr>
    </w:p>
    <w:sectPr w:rsidR="008D4E52" w:rsidRPr="008D4E52" w:rsidSect="007C3E09">
      <w:headerReference w:type="default" r:id="rId7"/>
      <w:footerReference w:type="default" r:id="rId8"/>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A14" w:rsidRDefault="00133A14" w:rsidP="006635EE">
      <w:pPr>
        <w:spacing w:after="0" w:line="240" w:lineRule="auto"/>
      </w:pPr>
      <w:r>
        <w:separator/>
      </w:r>
    </w:p>
  </w:endnote>
  <w:endnote w:type="continuationSeparator" w:id="0">
    <w:p w:rsidR="00133A14" w:rsidRDefault="00133A14" w:rsidP="00663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09" w:rsidRDefault="007C3E09">
    <w:pPr>
      <w:pStyle w:val="Footer"/>
    </w:pPr>
    <w:r>
      <w:rPr>
        <w:noProof/>
        <w:lang w:eastAsia="en-GB"/>
      </w:rPr>
      <w:drawing>
        <wp:inline distT="0" distB="0" distL="0" distR="0" wp14:anchorId="707234C5" wp14:editId="685F60DA">
          <wp:extent cx="2160000" cy="22758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_logo No BG.png"/>
                  <pic:cNvPicPr/>
                </pic:nvPicPr>
                <pic:blipFill>
                  <a:blip r:embed="rId1">
                    <a:extLst>
                      <a:ext uri="{28A0092B-C50C-407E-A947-70E740481C1C}">
                        <a14:useLocalDpi xmlns:a14="http://schemas.microsoft.com/office/drawing/2010/main" val="0"/>
                      </a:ext>
                    </a:extLst>
                  </a:blip>
                  <a:stretch>
                    <a:fillRect/>
                  </a:stretch>
                </pic:blipFill>
                <pic:spPr>
                  <a:xfrm>
                    <a:off x="0" y="0"/>
                    <a:ext cx="2160000" cy="227587"/>
                  </a:xfrm>
                  <a:prstGeom prst="rect">
                    <a:avLst/>
                  </a:prstGeom>
                </pic:spPr>
              </pic:pic>
            </a:graphicData>
          </a:graphic>
        </wp:inline>
      </w:drawing>
    </w:r>
  </w:p>
  <w:p w:rsidR="007C3E09" w:rsidRDefault="007C3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A14" w:rsidRDefault="00133A14" w:rsidP="006635EE">
      <w:pPr>
        <w:spacing w:after="0" w:line="240" w:lineRule="auto"/>
      </w:pPr>
      <w:r>
        <w:separator/>
      </w:r>
    </w:p>
  </w:footnote>
  <w:footnote w:type="continuationSeparator" w:id="0">
    <w:p w:rsidR="00133A14" w:rsidRDefault="00133A14" w:rsidP="006635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5EE" w:rsidRDefault="0088222E">
    <w:pPr>
      <w:pStyle w:val="Header"/>
    </w:pPr>
    <w:r>
      <w:ptab w:relativeTo="margin" w:alignment="center" w:leader="none"/>
    </w:r>
    <w:r>
      <w:ptab w:relativeTo="margin" w:alignment="right" w:leader="none"/>
    </w:r>
    <w:r>
      <w:rPr>
        <w:noProof/>
        <w:lang w:eastAsia="en-GB"/>
      </w:rPr>
      <w:drawing>
        <wp:inline distT="0" distB="0" distL="0" distR="0" wp14:anchorId="30A84857" wp14:editId="42EBF065">
          <wp:extent cx="1626302"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HT No BG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6302" cy="54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AEE"/>
    <w:rsid w:val="00133A14"/>
    <w:rsid w:val="00434FAA"/>
    <w:rsid w:val="00495514"/>
    <w:rsid w:val="006635EE"/>
    <w:rsid w:val="00786957"/>
    <w:rsid w:val="007C3E09"/>
    <w:rsid w:val="00823AEE"/>
    <w:rsid w:val="00867BFC"/>
    <w:rsid w:val="0088222E"/>
    <w:rsid w:val="008D4E52"/>
    <w:rsid w:val="008D73B4"/>
    <w:rsid w:val="009725B4"/>
    <w:rsid w:val="00AB622D"/>
    <w:rsid w:val="00BE632E"/>
    <w:rsid w:val="00CF03DD"/>
    <w:rsid w:val="00EB2D17"/>
    <w:rsid w:val="00EC6FEE"/>
    <w:rsid w:val="00F53500"/>
    <w:rsid w:val="00F60D26"/>
    <w:rsid w:val="00F67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5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5EE"/>
  </w:style>
  <w:style w:type="paragraph" w:styleId="Footer">
    <w:name w:val="footer"/>
    <w:basedOn w:val="Normal"/>
    <w:link w:val="FooterChar"/>
    <w:uiPriority w:val="99"/>
    <w:unhideWhenUsed/>
    <w:rsid w:val="006635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5EE"/>
  </w:style>
  <w:style w:type="table" w:styleId="TableGrid">
    <w:name w:val="Table Grid"/>
    <w:basedOn w:val="TableNormal"/>
    <w:uiPriority w:val="59"/>
    <w:rsid w:val="00BE6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632E"/>
    <w:pPr>
      <w:spacing w:after="0" w:line="240" w:lineRule="auto"/>
    </w:pPr>
  </w:style>
  <w:style w:type="paragraph" w:styleId="BalloonText">
    <w:name w:val="Balloon Text"/>
    <w:basedOn w:val="Normal"/>
    <w:link w:val="BalloonTextChar"/>
    <w:uiPriority w:val="99"/>
    <w:semiHidden/>
    <w:unhideWhenUsed/>
    <w:rsid w:val="00882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22E"/>
    <w:rPr>
      <w:rFonts w:ascii="Tahoma" w:hAnsi="Tahoma" w:cs="Tahoma"/>
      <w:sz w:val="16"/>
      <w:szCs w:val="16"/>
    </w:rPr>
  </w:style>
  <w:style w:type="character" w:styleId="Hyperlink">
    <w:name w:val="Hyperlink"/>
    <w:basedOn w:val="DefaultParagraphFont"/>
    <w:uiPriority w:val="99"/>
    <w:unhideWhenUsed/>
    <w:rsid w:val="00EB2D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5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5EE"/>
  </w:style>
  <w:style w:type="paragraph" w:styleId="Footer">
    <w:name w:val="footer"/>
    <w:basedOn w:val="Normal"/>
    <w:link w:val="FooterChar"/>
    <w:uiPriority w:val="99"/>
    <w:unhideWhenUsed/>
    <w:rsid w:val="006635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5EE"/>
  </w:style>
  <w:style w:type="table" w:styleId="TableGrid">
    <w:name w:val="Table Grid"/>
    <w:basedOn w:val="TableNormal"/>
    <w:uiPriority w:val="59"/>
    <w:rsid w:val="00BE6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632E"/>
    <w:pPr>
      <w:spacing w:after="0" w:line="240" w:lineRule="auto"/>
    </w:pPr>
  </w:style>
  <w:style w:type="paragraph" w:styleId="BalloonText">
    <w:name w:val="Balloon Text"/>
    <w:basedOn w:val="Normal"/>
    <w:link w:val="BalloonTextChar"/>
    <w:uiPriority w:val="99"/>
    <w:semiHidden/>
    <w:unhideWhenUsed/>
    <w:rsid w:val="00882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22E"/>
    <w:rPr>
      <w:rFonts w:ascii="Tahoma" w:hAnsi="Tahoma" w:cs="Tahoma"/>
      <w:sz w:val="16"/>
      <w:szCs w:val="16"/>
    </w:rPr>
  </w:style>
  <w:style w:type="character" w:styleId="Hyperlink">
    <w:name w:val="Hyperlink"/>
    <w:basedOn w:val="DefaultParagraphFont"/>
    <w:uiPriority w:val="99"/>
    <w:unhideWhenUsed/>
    <w:rsid w:val="00EB2D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 Lancs Hospitals NHS Trust</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Christine (ELHT) PGMC</dc:creator>
  <cp:lastModifiedBy>Aquino Judith (ELHT) Libraries</cp:lastModifiedBy>
  <cp:revision>2</cp:revision>
  <dcterms:created xsi:type="dcterms:W3CDTF">2019-05-07T09:04:00Z</dcterms:created>
  <dcterms:modified xsi:type="dcterms:W3CDTF">2019-05-07T09:04:00Z</dcterms:modified>
</cp:coreProperties>
</file>